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88" w:rsidRPr="004678E7" w:rsidRDefault="00400588" w:rsidP="004678E7">
      <w:pPr>
        <w:shd w:val="clear" w:color="auto" w:fill="FFFFFF"/>
        <w:spacing w:after="0" w:line="240" w:lineRule="auto"/>
        <w:rPr>
          <w:rFonts w:ascii="Times New Roman" w:hAnsi="Times New Roman" w:cs="Times New Roman"/>
          <w:b/>
          <w:sz w:val="20"/>
          <w:szCs w:val="20"/>
          <w:lang w:val="kk-KZ"/>
        </w:rPr>
      </w:pPr>
      <w:bookmarkStart w:id="0" w:name="_GoBack"/>
      <w:bookmarkEnd w:id="0"/>
      <w:r w:rsidRPr="004678E7">
        <w:rPr>
          <w:rFonts w:ascii="Times New Roman" w:hAnsi="Times New Roman" w:cs="Times New Roman"/>
          <w:b/>
          <w:noProof/>
          <w:sz w:val="20"/>
          <w:szCs w:val="20"/>
        </w:rPr>
        <w:drawing>
          <wp:inline distT="0" distB="0" distL="0" distR="0" wp14:anchorId="0B4D7392" wp14:editId="355768EE">
            <wp:extent cx="1803400" cy="2152650"/>
            <wp:effectExtent l="0" t="0" r="0" b="0"/>
            <wp:docPr id="2" name="Рисунок 1" descr="C:\Users\User\Downloads\WhatsApp Image 2025-12-01 at 21.07.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2-01 at 21.07.13.jpeg"/>
                    <pic:cNvPicPr>
                      <a:picLocks noChangeAspect="1" noChangeArrowheads="1"/>
                    </pic:cNvPicPr>
                  </pic:nvPicPr>
                  <pic:blipFill>
                    <a:blip r:embed="rId7" cstate="print">
                      <a:extLst>
                        <a:ext uri="{28A0092B-C50C-407E-A947-70E740481C1C}">
                          <a14:useLocalDpi xmlns:a14="http://schemas.microsoft.com/office/drawing/2010/main" val="0"/>
                        </a:ext>
                      </a:extLst>
                    </a:blip>
                    <a:srcRect l="17958" t="44591" r="20150"/>
                    <a:stretch>
                      <a:fillRect/>
                    </a:stretch>
                  </pic:blipFill>
                  <pic:spPr bwMode="auto">
                    <a:xfrm>
                      <a:off x="0" y="0"/>
                      <a:ext cx="1803400" cy="2152650"/>
                    </a:xfrm>
                    <a:prstGeom prst="rect">
                      <a:avLst/>
                    </a:prstGeom>
                    <a:noFill/>
                    <a:ln w="9525">
                      <a:noFill/>
                      <a:miter lim="800000"/>
                      <a:headEnd/>
                      <a:tailEnd/>
                    </a:ln>
                  </pic:spPr>
                </pic:pic>
              </a:graphicData>
            </a:graphic>
          </wp:inline>
        </w:drawing>
      </w:r>
    </w:p>
    <w:p w:rsidR="00400588" w:rsidRPr="004678E7" w:rsidRDefault="00400588" w:rsidP="004678E7">
      <w:pPr>
        <w:shd w:val="clear" w:color="auto" w:fill="FFFFFF"/>
        <w:spacing w:after="0" w:line="240" w:lineRule="auto"/>
        <w:rPr>
          <w:rFonts w:ascii="Times New Roman" w:hAnsi="Times New Roman" w:cs="Times New Roman"/>
          <w:b/>
          <w:sz w:val="20"/>
          <w:szCs w:val="20"/>
          <w:lang w:val="kk-KZ"/>
        </w:rPr>
      </w:pPr>
      <w:r w:rsidRPr="004678E7">
        <w:rPr>
          <w:rFonts w:ascii="Times New Roman" w:hAnsi="Times New Roman" w:cs="Times New Roman"/>
          <w:b/>
          <w:sz w:val="20"/>
          <w:szCs w:val="20"/>
          <w:lang w:val="kk-KZ"/>
        </w:rPr>
        <w:t xml:space="preserve">КАСМУРЗАЕВА </w:t>
      </w:r>
      <w:r w:rsidR="00032A4C" w:rsidRPr="004678E7">
        <w:rPr>
          <w:rFonts w:ascii="Times New Roman" w:hAnsi="Times New Roman" w:cs="Times New Roman"/>
          <w:b/>
          <w:sz w:val="20"/>
          <w:szCs w:val="20"/>
          <w:lang w:val="kk-KZ"/>
        </w:rPr>
        <w:t>Гулшат Амирхановна</w:t>
      </w:r>
      <w:r w:rsidRPr="004678E7">
        <w:rPr>
          <w:rFonts w:ascii="Times New Roman" w:hAnsi="Times New Roman" w:cs="Times New Roman"/>
          <w:b/>
          <w:sz w:val="20"/>
          <w:szCs w:val="20"/>
          <w:lang w:val="kk-KZ"/>
        </w:rPr>
        <w:t>,</w:t>
      </w:r>
    </w:p>
    <w:p w:rsidR="00400588" w:rsidRPr="004678E7" w:rsidRDefault="00400588" w:rsidP="004678E7">
      <w:pPr>
        <w:shd w:val="clear" w:color="auto" w:fill="FFFFFF"/>
        <w:spacing w:after="0" w:line="240" w:lineRule="auto"/>
        <w:rPr>
          <w:rFonts w:ascii="Times New Roman" w:hAnsi="Times New Roman" w:cs="Times New Roman"/>
          <w:b/>
          <w:sz w:val="20"/>
          <w:szCs w:val="20"/>
          <w:lang w:val="kk-KZ"/>
        </w:rPr>
      </w:pPr>
      <w:r w:rsidRPr="004678E7">
        <w:rPr>
          <w:rFonts w:ascii="Times New Roman" w:hAnsi="Times New Roman" w:cs="Times New Roman"/>
          <w:b/>
          <w:sz w:val="20"/>
          <w:szCs w:val="20"/>
          <w:lang w:val="kk-KZ"/>
        </w:rPr>
        <w:t>"№7 Тұран" мектеп-гимназиясының орыс тілі мен әдебиеті пәні мұғалімі.</w:t>
      </w:r>
    </w:p>
    <w:p w:rsidR="00400588" w:rsidRPr="004678E7" w:rsidRDefault="004678E7" w:rsidP="004678E7">
      <w:pPr>
        <w:pStyle w:val="ad"/>
        <w:rPr>
          <w:rFonts w:ascii="Times New Roman" w:hAnsi="Times New Roman" w:cs="Times New Roman"/>
          <w:b/>
          <w:sz w:val="20"/>
          <w:szCs w:val="20"/>
          <w:lang w:val="kk-KZ"/>
        </w:rPr>
      </w:pPr>
      <w:r w:rsidRPr="004678E7">
        <w:rPr>
          <w:rFonts w:ascii="Times New Roman" w:hAnsi="Times New Roman" w:cs="Times New Roman"/>
          <w:b/>
          <w:sz w:val="20"/>
          <w:szCs w:val="20"/>
          <w:lang w:val="kk-KZ"/>
        </w:rPr>
        <w:t>Түркі</w:t>
      </w:r>
      <w:r w:rsidR="00400588" w:rsidRPr="004678E7">
        <w:rPr>
          <w:rFonts w:ascii="Times New Roman" w:hAnsi="Times New Roman" w:cs="Times New Roman"/>
          <w:b/>
          <w:sz w:val="20"/>
          <w:szCs w:val="20"/>
          <w:lang w:val="kk-KZ"/>
        </w:rPr>
        <w:t>стан облысы, Жетісай ауданы</w:t>
      </w:r>
    </w:p>
    <w:p w:rsidR="00032A4C" w:rsidRPr="004678E7" w:rsidRDefault="00032A4C" w:rsidP="004678E7">
      <w:pPr>
        <w:pStyle w:val="ad"/>
        <w:rPr>
          <w:rFonts w:ascii="Times New Roman" w:hAnsi="Times New Roman" w:cs="Times New Roman"/>
          <w:b/>
          <w:sz w:val="20"/>
          <w:szCs w:val="20"/>
        </w:rPr>
      </w:pPr>
    </w:p>
    <w:p w:rsidR="008161E5" w:rsidRPr="004678E7" w:rsidRDefault="008161E5" w:rsidP="004678E7">
      <w:pPr>
        <w:spacing w:after="0" w:line="240" w:lineRule="auto"/>
        <w:jc w:val="center"/>
        <w:rPr>
          <w:rFonts w:ascii="Times New Roman" w:hAnsi="Times New Roman" w:cs="Times New Roman"/>
          <w:b/>
          <w:sz w:val="20"/>
          <w:szCs w:val="20"/>
          <w:lang w:val="kk-KZ"/>
        </w:rPr>
      </w:pPr>
      <w:r w:rsidRPr="004678E7">
        <w:rPr>
          <w:rFonts w:ascii="Times New Roman" w:hAnsi="Times New Roman" w:cs="Times New Roman"/>
          <w:b/>
          <w:sz w:val="20"/>
          <w:szCs w:val="20"/>
          <w:lang w:val="kk-KZ"/>
        </w:rPr>
        <w:t>ЭФФЕКТИВНЫЕ МЕТОДЫ ПРИ НАПИСАНИИ ЭССЕ</w:t>
      </w:r>
    </w:p>
    <w:p w:rsidR="00400588" w:rsidRPr="004678E7" w:rsidRDefault="00400588" w:rsidP="004678E7">
      <w:pPr>
        <w:spacing w:after="0" w:line="240" w:lineRule="auto"/>
        <w:rPr>
          <w:rFonts w:ascii="Times New Roman" w:hAnsi="Times New Roman" w:cs="Times New Roman"/>
          <w:b/>
          <w:sz w:val="20"/>
          <w:szCs w:val="20"/>
          <w:lang w:val="kk-KZ"/>
        </w:rPr>
      </w:pPr>
    </w:p>
    <w:p w:rsidR="00C41BF2" w:rsidRPr="004678E7" w:rsidRDefault="00C41BF2" w:rsidP="004678E7">
      <w:pPr>
        <w:pStyle w:val="a7"/>
        <w:spacing w:before="0" w:beforeAutospacing="0" w:after="0" w:afterAutospacing="0"/>
        <w:ind w:firstLine="567"/>
        <w:rPr>
          <w:rFonts w:ascii="Times New Roman" w:hAnsi="Times New Roman"/>
          <w:sz w:val="20"/>
          <w:szCs w:val="20"/>
          <w:shd w:val="clear" w:color="auto" w:fill="FFFFFF"/>
        </w:rPr>
      </w:pPr>
      <w:r w:rsidRPr="004678E7">
        <w:rPr>
          <w:rFonts w:ascii="Times New Roman" w:hAnsi="Times New Roman"/>
          <w:sz w:val="20"/>
          <w:szCs w:val="20"/>
          <w:lang w:val="kk-KZ"/>
        </w:rPr>
        <w:t xml:space="preserve">В русский язык слово эссе пришло из французского </w:t>
      </w:r>
      <w:r w:rsidRPr="004678E7">
        <w:rPr>
          <w:rFonts w:ascii="Times New Roman" w:hAnsi="Times New Roman"/>
          <w:sz w:val="20"/>
          <w:szCs w:val="20"/>
          <w:shd w:val="clear" w:color="auto" w:fill="FFFFFF"/>
        </w:rPr>
        <w:t>(</w:t>
      </w:r>
      <w:proofErr w:type="spellStart"/>
      <w:r w:rsidRPr="004678E7">
        <w:rPr>
          <w:rFonts w:ascii="Times New Roman" w:hAnsi="Times New Roman"/>
          <w:i/>
          <w:iCs/>
          <w:sz w:val="20"/>
          <w:szCs w:val="20"/>
          <w:shd w:val="clear" w:color="auto" w:fill="FFFFFF"/>
        </w:rPr>
        <w:t>еssai</w:t>
      </w:r>
      <w:proofErr w:type="spellEnd"/>
      <w:r w:rsidRPr="004678E7">
        <w:rPr>
          <w:rFonts w:ascii="Times New Roman" w:hAnsi="Times New Roman"/>
          <w:i/>
          <w:iCs/>
          <w:sz w:val="20"/>
          <w:szCs w:val="20"/>
          <w:shd w:val="clear" w:color="auto" w:fill="FFFFFF"/>
        </w:rPr>
        <w:t xml:space="preserve"> –</w:t>
      </w:r>
      <w:r w:rsidRPr="004678E7">
        <w:rPr>
          <w:rFonts w:ascii="Times New Roman" w:hAnsi="Times New Roman"/>
          <w:sz w:val="20"/>
          <w:szCs w:val="20"/>
          <w:shd w:val="clear" w:color="auto" w:fill="FFFFFF"/>
        </w:rPr>
        <w:t>«попытка, проба, очерк»)</w:t>
      </w:r>
      <w:r w:rsidRPr="004678E7">
        <w:rPr>
          <w:rFonts w:ascii="Times New Roman" w:hAnsi="Times New Roman"/>
          <w:sz w:val="20"/>
          <w:szCs w:val="20"/>
          <w:lang w:val="kk-KZ"/>
        </w:rPr>
        <w:t xml:space="preserve">и исторически восходит к латинскому слову </w:t>
      </w:r>
      <w:proofErr w:type="spellStart"/>
      <w:r w:rsidRPr="004678E7">
        <w:rPr>
          <w:rFonts w:ascii="Times New Roman" w:hAnsi="Times New Roman"/>
          <w:sz w:val="20"/>
          <w:szCs w:val="20"/>
        </w:rPr>
        <w:t>exagium</w:t>
      </w:r>
      <w:proofErr w:type="spellEnd"/>
      <w:r w:rsidRPr="004678E7">
        <w:rPr>
          <w:rFonts w:ascii="Times New Roman" w:hAnsi="Times New Roman"/>
          <w:sz w:val="20"/>
          <w:szCs w:val="20"/>
        </w:rPr>
        <w:t xml:space="preserve"> (взвешивание). Словарь С.И.Ожегова дает следующее определение данной лексеме: </w:t>
      </w:r>
      <w:r w:rsidRPr="004678E7">
        <w:rPr>
          <w:rStyle w:val="a6"/>
          <w:rFonts w:ascii="Times New Roman" w:eastAsiaTheme="majorEastAsia" w:hAnsi="Times New Roman"/>
          <w:b w:val="0"/>
          <w:sz w:val="20"/>
          <w:szCs w:val="20"/>
          <w:bdr w:val="none" w:sz="0" w:space="0" w:color="auto" w:frame="1"/>
        </w:rPr>
        <w:t>ЭСС</w:t>
      </w:r>
      <w:proofErr w:type="gramStart"/>
      <w:r w:rsidRPr="004678E7">
        <w:rPr>
          <w:rStyle w:val="a5"/>
          <w:rFonts w:ascii="Times New Roman" w:hAnsi="Times New Roman"/>
          <w:b/>
          <w:sz w:val="20"/>
          <w:szCs w:val="20"/>
          <w:bdr w:val="none" w:sz="0" w:space="0" w:color="auto" w:frame="1"/>
        </w:rPr>
        <w:t>Е</w:t>
      </w:r>
      <w:r w:rsidRPr="004678E7">
        <w:rPr>
          <w:rFonts w:ascii="Times New Roman" w:hAnsi="Times New Roman"/>
          <w:b/>
          <w:i/>
          <w:sz w:val="20"/>
          <w:szCs w:val="20"/>
        </w:rPr>
        <w:t>[</w:t>
      </w:r>
      <w:proofErr w:type="spellStart"/>
      <w:proofErr w:type="gramEnd"/>
      <w:r w:rsidRPr="004678E7">
        <w:rPr>
          <w:rStyle w:val="a6"/>
          <w:rFonts w:ascii="Times New Roman" w:eastAsiaTheme="majorEastAsia" w:hAnsi="Times New Roman"/>
          <w:b w:val="0"/>
          <w:sz w:val="20"/>
          <w:szCs w:val="20"/>
          <w:bdr w:val="none" w:sz="0" w:space="0" w:color="auto" w:frame="1"/>
          <w:shd w:val="clear" w:color="auto" w:fill="F4F4F4"/>
        </w:rPr>
        <w:t>сэ</w:t>
      </w:r>
      <w:proofErr w:type="spellEnd"/>
      <w:r w:rsidRPr="004678E7">
        <w:rPr>
          <w:rFonts w:ascii="Times New Roman" w:hAnsi="Times New Roman"/>
          <w:b/>
          <w:i/>
          <w:sz w:val="20"/>
          <w:szCs w:val="20"/>
          <w:shd w:val="clear" w:color="auto" w:fill="FFFFFF" w:themeFill="background1"/>
        </w:rPr>
        <w:t>],</w:t>
      </w:r>
      <w:proofErr w:type="spellStart"/>
      <w:r w:rsidR="007162D8" w:rsidRPr="004678E7">
        <w:rPr>
          <w:rStyle w:val="a6"/>
          <w:rFonts w:ascii="Times New Roman" w:eastAsiaTheme="majorEastAsia" w:hAnsi="Times New Roman"/>
          <w:b w:val="0"/>
          <w:sz w:val="20"/>
          <w:szCs w:val="20"/>
          <w:bdr w:val="none" w:sz="0" w:space="0" w:color="auto" w:frame="1"/>
          <w:shd w:val="clear" w:color="auto" w:fill="FFFFFF" w:themeFill="background1"/>
        </w:rPr>
        <w:t>нескл</w:t>
      </w:r>
      <w:proofErr w:type="spellEnd"/>
      <w:r w:rsidR="007162D8" w:rsidRPr="004678E7">
        <w:rPr>
          <w:rStyle w:val="a6"/>
          <w:rFonts w:ascii="Times New Roman" w:eastAsiaTheme="majorEastAsia" w:hAnsi="Times New Roman"/>
          <w:b w:val="0"/>
          <w:sz w:val="20"/>
          <w:szCs w:val="20"/>
          <w:bdr w:val="none" w:sz="0" w:space="0" w:color="auto" w:frame="1"/>
          <w:shd w:val="clear" w:color="auto" w:fill="FFFFFF" w:themeFill="background1"/>
        </w:rPr>
        <w:t>.,</w:t>
      </w:r>
      <w:r w:rsidRPr="004678E7">
        <w:rPr>
          <w:rStyle w:val="a6"/>
          <w:rFonts w:ascii="Times New Roman" w:eastAsiaTheme="majorEastAsia" w:hAnsi="Times New Roman"/>
          <w:b w:val="0"/>
          <w:sz w:val="20"/>
          <w:szCs w:val="20"/>
          <w:bdr w:val="none" w:sz="0" w:space="0" w:color="auto" w:frame="1"/>
          <w:shd w:val="clear" w:color="auto" w:fill="FFFFFF" w:themeFill="background1"/>
        </w:rPr>
        <w:t>ср.</w:t>
      </w:r>
      <w:r w:rsidRPr="004678E7">
        <w:rPr>
          <w:rFonts w:ascii="Times New Roman" w:hAnsi="Times New Roman"/>
          <w:b/>
          <w:i/>
          <w:sz w:val="20"/>
          <w:szCs w:val="20"/>
        </w:rPr>
        <w:t>(</w:t>
      </w:r>
      <w:r w:rsidRPr="004678E7">
        <w:rPr>
          <w:rFonts w:ascii="Times New Roman" w:hAnsi="Times New Roman"/>
          <w:i/>
          <w:sz w:val="20"/>
          <w:szCs w:val="20"/>
        </w:rPr>
        <w:t>спец.).</w:t>
      </w:r>
      <w:r w:rsidR="00EC0279" w:rsidRPr="004678E7">
        <w:rPr>
          <w:rFonts w:ascii="Times New Roman" w:hAnsi="Times New Roman"/>
          <w:sz w:val="20"/>
          <w:szCs w:val="20"/>
        </w:rPr>
        <w:t>Прозаическое сочинение небольшого объёма и свободной композиции на частную тему, трактуемую субъективно и обычно неполно</w:t>
      </w:r>
      <w:r w:rsidR="00EC0279" w:rsidRPr="004678E7">
        <w:rPr>
          <w:rFonts w:ascii="Times New Roman" w:hAnsi="Times New Roman"/>
          <w:b/>
          <w:sz w:val="20"/>
          <w:szCs w:val="20"/>
        </w:rPr>
        <w:t>.</w:t>
      </w:r>
    </w:p>
    <w:p w:rsidR="00C41BF2" w:rsidRPr="004678E7" w:rsidRDefault="00C41BF2" w:rsidP="004678E7">
      <w:pPr>
        <w:spacing w:after="0" w:line="240" w:lineRule="auto"/>
        <w:ind w:firstLine="567"/>
        <w:rPr>
          <w:rFonts w:ascii="Times New Roman" w:hAnsi="Times New Roman" w:cs="Times New Roman"/>
          <w:b/>
          <w:sz w:val="20"/>
          <w:szCs w:val="20"/>
        </w:rPr>
      </w:pPr>
      <w:r w:rsidRPr="004678E7">
        <w:rPr>
          <w:rFonts w:ascii="Times New Roman" w:hAnsi="Times New Roman" w:cs="Times New Roman"/>
          <w:sz w:val="20"/>
          <w:szCs w:val="20"/>
          <w:shd w:val="clear" w:color="auto" w:fill="FFFFFF"/>
        </w:rPr>
        <w:t xml:space="preserve">Итак, попытаемся разобраться: какую функцию выполняет эссе в школе и что такое школьное эссе? Какие методические приемы будут наиболее эффективными? </w:t>
      </w:r>
    </w:p>
    <w:p w:rsidR="00126F29" w:rsidRPr="004678E7" w:rsidRDefault="00C41BF2" w:rsidP="004678E7">
      <w:pPr>
        <w:spacing w:after="0" w:line="240" w:lineRule="auto"/>
        <w:ind w:firstLine="567"/>
        <w:rPr>
          <w:rFonts w:ascii="Times New Roman" w:hAnsi="Times New Roman" w:cs="Times New Roman"/>
          <w:b/>
          <w:i/>
          <w:color w:val="000000"/>
          <w:sz w:val="20"/>
          <w:szCs w:val="20"/>
        </w:rPr>
      </w:pPr>
      <w:r w:rsidRPr="004678E7">
        <w:rPr>
          <w:rFonts w:ascii="Times New Roman" w:hAnsi="Times New Roman" w:cs="Times New Roman"/>
          <w:color w:val="000000"/>
          <w:sz w:val="20"/>
          <w:szCs w:val="20"/>
          <w:shd w:val="clear" w:color="auto" w:fill="FFFFFF"/>
        </w:rPr>
        <w:t>Система образования в Казахстане предусматривает поэтапное обучение написанию эссе с тем, чтобы учащиеся могли научиться выражать свои мысли по той или иной теме</w:t>
      </w:r>
      <w:r w:rsidRPr="004678E7">
        <w:rPr>
          <w:rFonts w:ascii="Times New Roman" w:hAnsi="Times New Roman" w:cs="Times New Roman"/>
          <w:i/>
          <w:color w:val="000000"/>
          <w:sz w:val="20"/>
          <w:szCs w:val="20"/>
          <w:shd w:val="clear" w:color="auto" w:fill="FFFFFF"/>
        </w:rPr>
        <w:t xml:space="preserve">. </w:t>
      </w:r>
      <w:r w:rsidRPr="004678E7">
        <w:rPr>
          <w:rFonts w:ascii="Times New Roman" w:hAnsi="Times New Roman" w:cs="Times New Roman"/>
          <w:color w:val="000000"/>
          <w:sz w:val="20"/>
          <w:szCs w:val="20"/>
          <w:shd w:val="clear" w:color="auto" w:fill="FFFFFF"/>
        </w:rPr>
        <w:t xml:space="preserve">Важно было уйти от простого изложения и перейти к анализу, где будут фигурировать причинно-следственные связи. Это основная цель написания эссе. Таким образом, можно сказать, что в современных казахстанских школах эссе рассматривается в трех аспектах. Во-первых, на уроках литературы и русского языка дается понятие о литературном эссе. Во-вторых, эссе используется как обучающий прием письменной речи. И наконец, как итоговое </w:t>
      </w:r>
      <w:r w:rsidRPr="004678E7">
        <w:rPr>
          <w:rFonts w:ascii="Times New Roman" w:hAnsi="Times New Roman" w:cs="Times New Roman"/>
          <w:color w:val="000000"/>
          <w:sz w:val="20"/>
          <w:szCs w:val="20"/>
        </w:rPr>
        <w:t xml:space="preserve">задание для измерения учебных результатов в ходе выполнения </w:t>
      </w:r>
      <w:proofErr w:type="spellStart"/>
      <w:r w:rsidRPr="004678E7">
        <w:rPr>
          <w:rFonts w:ascii="Times New Roman" w:hAnsi="Times New Roman" w:cs="Times New Roman"/>
          <w:color w:val="000000"/>
          <w:sz w:val="20"/>
          <w:szCs w:val="20"/>
        </w:rPr>
        <w:t>суммативных</w:t>
      </w:r>
      <w:proofErr w:type="spellEnd"/>
      <w:r w:rsidRPr="004678E7">
        <w:rPr>
          <w:rFonts w:ascii="Times New Roman" w:hAnsi="Times New Roman" w:cs="Times New Roman"/>
          <w:color w:val="000000"/>
          <w:sz w:val="20"/>
          <w:szCs w:val="20"/>
        </w:rPr>
        <w:t xml:space="preserve"> работ</w:t>
      </w:r>
      <w:r w:rsidR="00EC0279" w:rsidRPr="004678E7">
        <w:rPr>
          <w:rFonts w:ascii="Times New Roman" w:hAnsi="Times New Roman" w:cs="Times New Roman"/>
          <w:color w:val="000000"/>
          <w:sz w:val="20"/>
          <w:szCs w:val="20"/>
        </w:rPr>
        <w:t xml:space="preserve"> </w:t>
      </w:r>
      <w:r w:rsidRPr="004678E7">
        <w:rPr>
          <w:rFonts w:ascii="Times New Roman" w:hAnsi="Times New Roman" w:cs="Times New Roman"/>
          <w:color w:val="000000"/>
          <w:sz w:val="20"/>
          <w:szCs w:val="20"/>
        </w:rPr>
        <w:t xml:space="preserve">и на выпускных экзаменах. </w:t>
      </w:r>
    </w:p>
    <w:p w:rsidR="00C41BF2" w:rsidRPr="004678E7" w:rsidRDefault="00C41BF2" w:rsidP="004678E7">
      <w:pPr>
        <w:spacing w:after="0" w:line="240" w:lineRule="auto"/>
        <w:ind w:firstLine="567"/>
        <w:rPr>
          <w:rFonts w:ascii="Times New Roman" w:hAnsi="Times New Roman" w:cs="Times New Roman"/>
          <w:color w:val="000000"/>
          <w:sz w:val="20"/>
          <w:szCs w:val="20"/>
        </w:rPr>
      </w:pPr>
      <w:r w:rsidRPr="004678E7">
        <w:rPr>
          <w:rFonts w:ascii="Times New Roman" w:hAnsi="Times New Roman" w:cs="Times New Roman"/>
          <w:b/>
          <w:i/>
          <w:color w:val="000000"/>
          <w:sz w:val="20"/>
          <w:szCs w:val="20"/>
        </w:rPr>
        <w:t>Структура эссе.</w:t>
      </w:r>
      <w:r w:rsidRPr="004678E7">
        <w:rPr>
          <w:rFonts w:ascii="Times New Roman" w:hAnsi="Times New Roman" w:cs="Times New Roman"/>
          <w:color w:val="000000"/>
          <w:sz w:val="20"/>
          <w:szCs w:val="20"/>
        </w:rPr>
        <w:t xml:space="preserve"> В целом, эссе не подразумевает конкретного плана и модели в отличи</w:t>
      </w:r>
      <w:r w:rsidR="0088541F" w:rsidRPr="004678E7">
        <w:rPr>
          <w:rFonts w:ascii="Times New Roman" w:hAnsi="Times New Roman" w:cs="Times New Roman"/>
          <w:color w:val="000000"/>
          <w:sz w:val="20"/>
          <w:szCs w:val="20"/>
        </w:rPr>
        <w:t>е</w:t>
      </w:r>
      <w:r w:rsidRPr="004678E7">
        <w:rPr>
          <w:rFonts w:ascii="Times New Roman" w:hAnsi="Times New Roman" w:cs="Times New Roman"/>
          <w:color w:val="000000"/>
          <w:sz w:val="20"/>
          <w:szCs w:val="20"/>
        </w:rPr>
        <w:t xml:space="preserve"> от сочинения, где все построено в относительно строгой системе. Автор сам решает с чего он начнет работу: с формулировки проблемы или уже с решения – с представления доказательств и примеров. В современной казахстанской школе за основу принята такая структура эссе:</w:t>
      </w:r>
      <w:r w:rsidR="0004407B" w:rsidRPr="004678E7">
        <w:rPr>
          <w:rFonts w:ascii="Times New Roman" w:hAnsi="Times New Roman" w:cs="Times New Roman"/>
          <w:color w:val="000000"/>
          <w:sz w:val="20"/>
          <w:szCs w:val="20"/>
          <w:lang w:val="kk-KZ"/>
        </w:rPr>
        <w:t xml:space="preserve"> в</w:t>
      </w:r>
      <w:r w:rsidRPr="004678E7">
        <w:rPr>
          <w:rFonts w:ascii="Times New Roman" w:hAnsi="Times New Roman" w:cs="Times New Roman"/>
          <w:color w:val="000000"/>
          <w:sz w:val="20"/>
          <w:szCs w:val="20"/>
        </w:rPr>
        <w:t>ведение</w:t>
      </w:r>
      <w:r w:rsidR="0004407B" w:rsidRPr="004678E7">
        <w:rPr>
          <w:rFonts w:ascii="Times New Roman" w:hAnsi="Times New Roman" w:cs="Times New Roman"/>
          <w:color w:val="000000"/>
          <w:sz w:val="20"/>
          <w:szCs w:val="20"/>
          <w:lang w:val="kk-KZ"/>
        </w:rPr>
        <w:t>, т</w:t>
      </w:r>
      <w:proofErr w:type="spellStart"/>
      <w:r w:rsidRPr="004678E7">
        <w:rPr>
          <w:rFonts w:ascii="Times New Roman" w:hAnsi="Times New Roman" w:cs="Times New Roman"/>
          <w:color w:val="000000"/>
          <w:sz w:val="20"/>
          <w:szCs w:val="20"/>
        </w:rPr>
        <w:t>езис</w:t>
      </w:r>
      <w:proofErr w:type="spellEnd"/>
      <w:r w:rsidRPr="004678E7">
        <w:rPr>
          <w:rFonts w:ascii="Times New Roman" w:hAnsi="Times New Roman" w:cs="Times New Roman"/>
          <w:color w:val="000000"/>
          <w:sz w:val="20"/>
          <w:szCs w:val="20"/>
        </w:rPr>
        <w:t>, доказательство</w:t>
      </w:r>
      <w:r w:rsidR="0004407B" w:rsidRPr="004678E7">
        <w:rPr>
          <w:rFonts w:ascii="Times New Roman" w:hAnsi="Times New Roman" w:cs="Times New Roman"/>
          <w:color w:val="000000"/>
          <w:sz w:val="20"/>
          <w:szCs w:val="20"/>
          <w:lang w:val="kk-KZ"/>
        </w:rPr>
        <w:t>, з</w:t>
      </w:r>
      <w:proofErr w:type="spellStart"/>
      <w:r w:rsidRPr="004678E7">
        <w:rPr>
          <w:rFonts w:ascii="Times New Roman" w:hAnsi="Times New Roman" w:cs="Times New Roman"/>
          <w:color w:val="000000"/>
          <w:sz w:val="20"/>
          <w:szCs w:val="20"/>
        </w:rPr>
        <w:t>аключение</w:t>
      </w:r>
      <w:proofErr w:type="spellEnd"/>
      <w:r w:rsidR="0004407B" w:rsidRPr="004678E7">
        <w:rPr>
          <w:rFonts w:ascii="Times New Roman" w:hAnsi="Times New Roman" w:cs="Times New Roman"/>
          <w:color w:val="000000"/>
          <w:sz w:val="20"/>
          <w:szCs w:val="20"/>
        </w:rPr>
        <w:t>.</w:t>
      </w:r>
    </w:p>
    <w:p w:rsidR="00C41BF2" w:rsidRPr="004678E7" w:rsidRDefault="0004407B" w:rsidP="004678E7">
      <w:pPr>
        <w:spacing w:after="0" w:line="240" w:lineRule="auto"/>
        <w:ind w:firstLine="567"/>
        <w:rPr>
          <w:rFonts w:ascii="Times New Roman" w:hAnsi="Times New Roman" w:cs="Times New Roman"/>
          <w:color w:val="000000"/>
          <w:sz w:val="20"/>
          <w:szCs w:val="20"/>
        </w:rPr>
      </w:pPr>
      <w:r w:rsidRPr="004678E7">
        <w:rPr>
          <w:rFonts w:ascii="Times New Roman" w:hAnsi="Times New Roman" w:cs="Times New Roman"/>
          <w:color w:val="000000"/>
          <w:sz w:val="20"/>
          <w:szCs w:val="20"/>
        </w:rPr>
        <w:t xml:space="preserve"> </w:t>
      </w:r>
      <w:r w:rsidR="00C41BF2" w:rsidRPr="004678E7">
        <w:rPr>
          <w:rFonts w:ascii="Times New Roman" w:hAnsi="Times New Roman" w:cs="Times New Roman"/>
          <w:b/>
          <w:i/>
          <w:color w:val="000000"/>
          <w:sz w:val="20"/>
          <w:szCs w:val="20"/>
        </w:rPr>
        <w:t>Объем эссе.</w:t>
      </w:r>
      <w:r w:rsidR="00C41BF2" w:rsidRPr="004678E7">
        <w:rPr>
          <w:rFonts w:ascii="Times New Roman" w:hAnsi="Times New Roman" w:cs="Times New Roman"/>
          <w:color w:val="000000"/>
          <w:sz w:val="20"/>
          <w:szCs w:val="20"/>
        </w:rPr>
        <w:t xml:space="preserve"> Одна и та же тема в сочинении и эссе будет реализоваться различным количеством слов. Классическое сочинение с полным охватом темы складывается примерно из 250-400 слов. Эссе</w:t>
      </w:r>
      <w:r w:rsidR="00126F29" w:rsidRPr="004678E7">
        <w:rPr>
          <w:rFonts w:ascii="Times New Roman" w:hAnsi="Times New Roman" w:cs="Times New Roman"/>
          <w:color w:val="000000"/>
          <w:sz w:val="20"/>
          <w:szCs w:val="20"/>
        </w:rPr>
        <w:t>,</w:t>
      </w:r>
      <w:r w:rsidR="00C41BF2" w:rsidRPr="004678E7">
        <w:rPr>
          <w:rFonts w:ascii="Times New Roman" w:hAnsi="Times New Roman" w:cs="Times New Roman"/>
          <w:color w:val="000000"/>
          <w:sz w:val="20"/>
          <w:szCs w:val="20"/>
        </w:rPr>
        <w:t xml:space="preserve"> напротив</w:t>
      </w:r>
      <w:r w:rsidR="00126F29" w:rsidRPr="004678E7">
        <w:rPr>
          <w:rFonts w:ascii="Times New Roman" w:hAnsi="Times New Roman" w:cs="Times New Roman"/>
          <w:color w:val="000000"/>
          <w:sz w:val="20"/>
          <w:szCs w:val="20"/>
        </w:rPr>
        <w:t>,</w:t>
      </w:r>
      <w:r w:rsidR="00C41BF2" w:rsidRPr="004678E7">
        <w:rPr>
          <w:rFonts w:ascii="Times New Roman" w:hAnsi="Times New Roman" w:cs="Times New Roman"/>
          <w:color w:val="000000"/>
          <w:sz w:val="20"/>
          <w:szCs w:val="20"/>
        </w:rPr>
        <w:t xml:space="preserve"> тяготеет к краткости (минимально 80 слов, максимально 350).</w:t>
      </w:r>
    </w:p>
    <w:p w:rsidR="00C41BF2" w:rsidRPr="004678E7" w:rsidRDefault="0004407B" w:rsidP="004678E7">
      <w:pPr>
        <w:spacing w:after="0" w:line="240" w:lineRule="auto"/>
        <w:ind w:firstLine="567"/>
        <w:rPr>
          <w:rFonts w:ascii="Times New Roman" w:hAnsi="Times New Roman" w:cs="Times New Roman"/>
          <w:color w:val="000000"/>
          <w:sz w:val="20"/>
          <w:szCs w:val="20"/>
        </w:rPr>
      </w:pPr>
      <w:r w:rsidRPr="004678E7">
        <w:rPr>
          <w:rFonts w:ascii="Times New Roman" w:hAnsi="Times New Roman" w:cs="Times New Roman"/>
          <w:b/>
          <w:i/>
          <w:color w:val="000000"/>
          <w:sz w:val="20"/>
          <w:szCs w:val="20"/>
        </w:rPr>
        <w:t>Стиль</w:t>
      </w:r>
      <w:r w:rsidRPr="004678E7">
        <w:rPr>
          <w:rFonts w:ascii="Times New Roman" w:hAnsi="Times New Roman" w:cs="Times New Roman"/>
          <w:b/>
          <w:i/>
          <w:color w:val="000000"/>
          <w:sz w:val="20"/>
          <w:szCs w:val="20"/>
          <w:lang w:val="kk-KZ"/>
        </w:rPr>
        <w:t xml:space="preserve"> </w:t>
      </w:r>
      <w:r w:rsidR="00C41BF2" w:rsidRPr="004678E7">
        <w:rPr>
          <w:rFonts w:ascii="Times New Roman" w:hAnsi="Times New Roman" w:cs="Times New Roman"/>
          <w:b/>
          <w:i/>
          <w:color w:val="000000"/>
          <w:sz w:val="20"/>
          <w:szCs w:val="20"/>
        </w:rPr>
        <w:t>эссе.</w:t>
      </w:r>
      <w:r w:rsidR="00C41BF2" w:rsidRPr="004678E7">
        <w:rPr>
          <w:rFonts w:ascii="Times New Roman" w:hAnsi="Times New Roman" w:cs="Times New Roman"/>
          <w:color w:val="000000"/>
          <w:sz w:val="20"/>
          <w:szCs w:val="20"/>
        </w:rPr>
        <w:t xml:space="preserve"> Стилевая принадлежность эссе будет определяться рассматриваемой темой и предложенным для анализа материалом. В эссе автор стремится использовать все речевые возможности для того, чтобы аргументы стали яркими и точными. Например, в эссе можно использовать, архаизмы, неологизмы, профессиональный сленг, эмоционально окрашенные слова, фразеологические об</w:t>
      </w:r>
      <w:r w:rsidRPr="004678E7">
        <w:rPr>
          <w:rFonts w:ascii="Times New Roman" w:hAnsi="Times New Roman" w:cs="Times New Roman"/>
          <w:color w:val="000000"/>
          <w:sz w:val="20"/>
          <w:szCs w:val="20"/>
        </w:rPr>
        <w:t xml:space="preserve">ороты. </w:t>
      </w:r>
      <w:r w:rsidR="00C41BF2" w:rsidRPr="004678E7">
        <w:rPr>
          <w:rFonts w:ascii="Times New Roman" w:hAnsi="Times New Roman" w:cs="Times New Roman"/>
          <w:color w:val="000000"/>
          <w:sz w:val="20"/>
          <w:szCs w:val="20"/>
        </w:rPr>
        <w:t>При написании эссе приветствуются риторические вопросы, обращения, использование различных тропов. И предложения чаще простые или осложненные. Автор эссе должен видеть проблему, понимать ее и озвучить собственный взгляд на нее с учетом доказательств таким образом, чтобы это было прозрачно.</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sz w:val="20"/>
          <w:szCs w:val="20"/>
        </w:rPr>
        <w:t xml:space="preserve">Итак, по способу изложения эссе можно разделить </w:t>
      </w:r>
      <w:proofErr w:type="gramStart"/>
      <w:r w:rsidRPr="004678E7">
        <w:rPr>
          <w:rFonts w:ascii="Times New Roman" w:hAnsi="Times New Roman" w:cs="Times New Roman"/>
          <w:sz w:val="20"/>
          <w:szCs w:val="20"/>
        </w:rPr>
        <w:t>на</w:t>
      </w:r>
      <w:proofErr w:type="gramEnd"/>
      <w:r w:rsidRPr="004678E7">
        <w:rPr>
          <w:rFonts w:ascii="Times New Roman" w:hAnsi="Times New Roman" w:cs="Times New Roman"/>
          <w:sz w:val="20"/>
          <w:szCs w:val="20"/>
        </w:rPr>
        <w:t>:</w:t>
      </w:r>
    </w:p>
    <w:p w:rsidR="00A73594" w:rsidRPr="004678E7" w:rsidRDefault="00A73594" w:rsidP="004678E7">
      <w:pPr>
        <w:spacing w:after="0" w:line="240" w:lineRule="auto"/>
        <w:ind w:firstLine="567"/>
        <w:rPr>
          <w:rFonts w:ascii="Times New Roman" w:hAnsi="Times New Roman" w:cs="Times New Roman"/>
          <w:i/>
          <w:sz w:val="20"/>
          <w:szCs w:val="20"/>
        </w:rPr>
      </w:pPr>
      <w:r w:rsidRPr="004678E7">
        <w:rPr>
          <w:rFonts w:ascii="Times New Roman" w:hAnsi="Times New Roman" w:cs="Times New Roman"/>
          <w:i/>
          <w:sz w:val="20"/>
          <w:szCs w:val="20"/>
        </w:rPr>
        <w:t>Эссе-повествование</w:t>
      </w:r>
      <w:r w:rsidRPr="004678E7">
        <w:rPr>
          <w:rFonts w:ascii="Times New Roman" w:hAnsi="Times New Roman" w:cs="Times New Roman"/>
          <w:sz w:val="20"/>
          <w:szCs w:val="20"/>
        </w:rPr>
        <w:t xml:space="preserve"> можно представить в виде событийного рассказа или сжатой биографии. Композиция будет состоять из завязки, кульминации, развязки и непреложного наличия конфликта. </w:t>
      </w:r>
    </w:p>
    <w:p w:rsidR="00A73594" w:rsidRPr="004678E7" w:rsidRDefault="00A73594" w:rsidP="004678E7">
      <w:pPr>
        <w:spacing w:after="0" w:line="240" w:lineRule="auto"/>
        <w:ind w:firstLine="567"/>
        <w:rPr>
          <w:rFonts w:ascii="Times New Roman" w:hAnsi="Times New Roman" w:cs="Times New Roman"/>
          <w:i/>
          <w:sz w:val="20"/>
          <w:szCs w:val="20"/>
        </w:rPr>
      </w:pPr>
      <w:r w:rsidRPr="004678E7">
        <w:rPr>
          <w:rFonts w:ascii="Times New Roman" w:hAnsi="Times New Roman" w:cs="Times New Roman"/>
          <w:i/>
          <w:sz w:val="20"/>
          <w:szCs w:val="20"/>
        </w:rPr>
        <w:t>Эссе-описание</w:t>
      </w:r>
      <w:r w:rsidRPr="004678E7">
        <w:rPr>
          <w:rFonts w:ascii="Times New Roman" w:hAnsi="Times New Roman" w:cs="Times New Roman"/>
          <w:sz w:val="20"/>
          <w:szCs w:val="20"/>
        </w:rPr>
        <w:t xml:space="preserve"> обрисовывает определенный объект, даже процесс. При описании выражается собственная позиция и эмоциональность. Однако анализ, критика наличие конфликта отсутствует. </w:t>
      </w:r>
    </w:p>
    <w:p w:rsidR="00A73594" w:rsidRPr="004678E7" w:rsidRDefault="00A73594" w:rsidP="004678E7">
      <w:pPr>
        <w:spacing w:after="0" w:line="240" w:lineRule="auto"/>
        <w:ind w:firstLine="567"/>
        <w:rPr>
          <w:rFonts w:ascii="Times New Roman" w:hAnsi="Times New Roman" w:cs="Times New Roman"/>
          <w:i/>
          <w:sz w:val="20"/>
          <w:szCs w:val="20"/>
        </w:rPr>
      </w:pPr>
      <w:r w:rsidRPr="004678E7">
        <w:rPr>
          <w:rFonts w:ascii="Times New Roman" w:hAnsi="Times New Roman" w:cs="Times New Roman"/>
          <w:i/>
          <w:sz w:val="20"/>
          <w:szCs w:val="20"/>
        </w:rPr>
        <w:t>Эссе-сравнение</w:t>
      </w:r>
      <w:r w:rsidRPr="004678E7">
        <w:rPr>
          <w:rFonts w:ascii="Times New Roman" w:hAnsi="Times New Roman" w:cs="Times New Roma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другим. </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i/>
          <w:sz w:val="20"/>
          <w:szCs w:val="20"/>
        </w:rPr>
        <w:t>Эссе-аргументация</w:t>
      </w:r>
      <w:r w:rsidRPr="004678E7">
        <w:rPr>
          <w:rFonts w:ascii="Times New Roman" w:hAnsi="Times New Roman" w:cs="Times New Roman"/>
          <w:sz w:val="20"/>
          <w:szCs w:val="20"/>
        </w:rPr>
        <w:t xml:space="preserve"> подразумевает рациональное, взвешенное и продуманное утверждение с доказательствами.</w:t>
      </w:r>
    </w:p>
    <w:p w:rsidR="00A73594" w:rsidRPr="004678E7" w:rsidRDefault="009F24BA"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sz w:val="20"/>
          <w:szCs w:val="20"/>
          <w:shd w:val="clear" w:color="auto" w:fill="FFFFFF"/>
        </w:rPr>
        <w:t xml:space="preserve">Эффективные приемы </w:t>
      </w:r>
      <w:r w:rsidRPr="004678E7">
        <w:rPr>
          <w:rFonts w:ascii="Times New Roman" w:hAnsi="Times New Roman" w:cs="Times New Roman"/>
          <w:sz w:val="20"/>
          <w:szCs w:val="20"/>
        </w:rPr>
        <w:t>при написании эссе</w:t>
      </w:r>
      <w:r w:rsidR="0033366F" w:rsidRPr="004678E7">
        <w:rPr>
          <w:rFonts w:ascii="Times New Roman" w:hAnsi="Times New Roman" w:cs="Times New Roman"/>
          <w:sz w:val="20"/>
          <w:szCs w:val="20"/>
        </w:rPr>
        <w:t>:</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b/>
          <w:sz w:val="20"/>
          <w:szCs w:val="20"/>
        </w:rPr>
        <w:t>1. Продолжи эссе по началу.</w:t>
      </w:r>
      <w:r w:rsidRPr="004678E7">
        <w:rPr>
          <w:rFonts w:ascii="Times New Roman" w:hAnsi="Times New Roman" w:cs="Times New Roman"/>
          <w:sz w:val="20"/>
          <w:szCs w:val="20"/>
        </w:rPr>
        <w:t xml:space="preserve"> Учащимся предлагается тема эссе и вступительная часть. Они должны дописать эссе, создав основную часть и заключение. Так как многие учащиеся затрудняются начать эссе, они могут наглядно посмотреть, какие виды клише можно использовать и затем уже сами пробуют создавать модели введения.</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b/>
          <w:sz w:val="20"/>
          <w:szCs w:val="20"/>
        </w:rPr>
        <w:t>2. Подбери эпиграф к эссе.</w:t>
      </w:r>
      <w:r w:rsidRPr="004678E7">
        <w:rPr>
          <w:rFonts w:ascii="Times New Roman" w:hAnsi="Times New Roman" w:cs="Times New Roman"/>
          <w:sz w:val="20"/>
          <w:szCs w:val="20"/>
        </w:rPr>
        <w:t xml:space="preserve"> Учащиеся получают готовое эссе по тексту, сам текст, анализируют исходную структуру текста, рассматривают компоненты эссе, определяют проблематику. Затем самостоятельно подбирают несколько вариантов</w:t>
      </w:r>
      <w:r w:rsidR="00EC0279" w:rsidRPr="004678E7">
        <w:rPr>
          <w:rFonts w:ascii="Times New Roman" w:hAnsi="Times New Roman" w:cs="Times New Roman"/>
          <w:sz w:val="20"/>
          <w:szCs w:val="20"/>
        </w:rPr>
        <w:t xml:space="preserve"> эпиграфов, поясняя свой </w:t>
      </w:r>
      <w:proofErr w:type="spellStart"/>
      <w:r w:rsidR="00EC0279" w:rsidRPr="004678E7">
        <w:rPr>
          <w:rFonts w:ascii="Times New Roman" w:hAnsi="Times New Roman" w:cs="Times New Roman"/>
          <w:sz w:val="20"/>
          <w:szCs w:val="20"/>
        </w:rPr>
        <w:t>выбор</w:t>
      </w:r>
      <w:proofErr w:type="gramStart"/>
      <w:r w:rsidR="00EC0279" w:rsidRPr="004678E7">
        <w:rPr>
          <w:rFonts w:ascii="Times New Roman" w:hAnsi="Times New Roman" w:cs="Times New Roman"/>
          <w:sz w:val="20"/>
          <w:szCs w:val="20"/>
        </w:rPr>
        <w:t>.</w:t>
      </w:r>
      <w:r w:rsidRPr="004678E7">
        <w:rPr>
          <w:rFonts w:ascii="Times New Roman" w:hAnsi="Times New Roman" w:cs="Times New Roman"/>
          <w:sz w:val="20"/>
          <w:szCs w:val="20"/>
        </w:rPr>
        <w:t>Т</w:t>
      </w:r>
      <w:proofErr w:type="gramEnd"/>
      <w:r w:rsidRPr="004678E7">
        <w:rPr>
          <w:rFonts w:ascii="Times New Roman" w:hAnsi="Times New Roman" w:cs="Times New Roman"/>
          <w:sz w:val="20"/>
          <w:szCs w:val="20"/>
        </w:rPr>
        <w:t>акая</w:t>
      </w:r>
      <w:proofErr w:type="spellEnd"/>
      <w:r w:rsidRPr="004678E7">
        <w:rPr>
          <w:rFonts w:ascii="Times New Roman" w:hAnsi="Times New Roman" w:cs="Times New Roman"/>
          <w:sz w:val="20"/>
          <w:szCs w:val="20"/>
        </w:rPr>
        <w:t xml:space="preserve"> форма работы позволяет проанализировать любой образец уже готового эссе, рассмотреть структурные элементы эссе, </w:t>
      </w:r>
      <w:r w:rsidRPr="004678E7">
        <w:rPr>
          <w:rFonts w:ascii="Times New Roman" w:hAnsi="Times New Roman" w:cs="Times New Roman"/>
          <w:sz w:val="20"/>
          <w:szCs w:val="20"/>
        </w:rPr>
        <w:lastRenderedPageBreak/>
        <w:t>увидеть соответствие/ несоответствие с текстом и на основе анализа содержания и проблематики подобрать подходящий эпиграф.</w:t>
      </w:r>
      <w:r w:rsidR="009F24BA" w:rsidRPr="004678E7">
        <w:rPr>
          <w:rFonts w:ascii="Times New Roman" w:hAnsi="Times New Roman" w:cs="Times New Roman"/>
          <w:sz w:val="20"/>
          <w:szCs w:val="20"/>
        </w:rPr>
        <w:t xml:space="preserve"> </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b/>
          <w:sz w:val="20"/>
          <w:szCs w:val="20"/>
        </w:rPr>
        <w:t>3. Собери эссе.</w:t>
      </w:r>
      <w:r w:rsidRPr="004678E7">
        <w:rPr>
          <w:rFonts w:ascii="Times New Roman" w:hAnsi="Times New Roman" w:cs="Times New Roman"/>
          <w:sz w:val="20"/>
          <w:szCs w:val="20"/>
        </w:rPr>
        <w:t xml:space="preserve"> Предлагается конструктор из составных частей эссе, который учащиеся должны собрать в единый текст. Рекомендуется использовать дистракторы (отвлекающие, неправильные варианты). Это упражнение помогает учащимся отработать понимание структурных частей в эссе, их логичность и последовательность.</w:t>
      </w:r>
    </w:p>
    <w:p w:rsidR="00A73594" w:rsidRPr="00ED4458" w:rsidRDefault="0004407B" w:rsidP="004678E7">
      <w:pPr>
        <w:spacing w:after="0" w:line="240" w:lineRule="auto"/>
        <w:ind w:firstLine="567"/>
        <w:rPr>
          <w:rFonts w:ascii="Times New Roman" w:hAnsi="Times New Roman" w:cs="Times New Roman"/>
          <w:sz w:val="20"/>
          <w:szCs w:val="20"/>
          <w:lang w:val="kk-KZ"/>
        </w:rPr>
      </w:pPr>
      <w:r w:rsidRPr="004678E7">
        <w:rPr>
          <w:rFonts w:ascii="Times New Roman" w:hAnsi="Times New Roman" w:cs="Times New Roman"/>
          <w:b/>
          <w:sz w:val="20"/>
          <w:szCs w:val="20"/>
        </w:rPr>
        <w:t>4. Придумай вывод</w:t>
      </w:r>
      <w:r w:rsidRPr="004678E7">
        <w:rPr>
          <w:rFonts w:ascii="Times New Roman" w:hAnsi="Times New Roman" w:cs="Times New Roman"/>
          <w:b/>
          <w:sz w:val="20"/>
          <w:szCs w:val="20"/>
          <w:lang w:val="kk-KZ"/>
        </w:rPr>
        <w:t xml:space="preserve"> </w:t>
      </w:r>
      <w:r w:rsidR="00A73594" w:rsidRPr="004678E7">
        <w:rPr>
          <w:rFonts w:ascii="Times New Roman" w:hAnsi="Times New Roman" w:cs="Times New Roman"/>
          <w:b/>
          <w:sz w:val="20"/>
          <w:szCs w:val="20"/>
        </w:rPr>
        <w:t>эссе.</w:t>
      </w:r>
      <w:r w:rsidR="00A73594" w:rsidRPr="004678E7">
        <w:rPr>
          <w:rFonts w:ascii="Times New Roman" w:hAnsi="Times New Roman" w:cs="Times New Roman"/>
          <w:i/>
          <w:sz w:val="20"/>
          <w:szCs w:val="20"/>
        </w:rPr>
        <w:t xml:space="preserve"> </w:t>
      </w:r>
      <w:r w:rsidR="00A73594" w:rsidRPr="004678E7">
        <w:rPr>
          <w:rFonts w:ascii="Times New Roman" w:hAnsi="Times New Roman" w:cs="Times New Roman"/>
          <w:sz w:val="20"/>
          <w:szCs w:val="20"/>
        </w:rPr>
        <w:t>Суть задания заключается в том, чтобы учащиеся, используя предложенные клише и получив рекомендации</w:t>
      </w:r>
      <w:r w:rsidR="009F24BA" w:rsidRPr="004678E7">
        <w:rPr>
          <w:rFonts w:ascii="Times New Roman" w:hAnsi="Times New Roman" w:cs="Times New Roman"/>
          <w:sz w:val="20"/>
          <w:szCs w:val="20"/>
        </w:rPr>
        <w:t>,</w:t>
      </w:r>
      <w:r w:rsidR="00A73594" w:rsidRPr="004678E7">
        <w:rPr>
          <w:rFonts w:ascii="Times New Roman" w:hAnsi="Times New Roman" w:cs="Times New Roman"/>
          <w:sz w:val="20"/>
          <w:szCs w:val="20"/>
        </w:rPr>
        <w:t xml:space="preserve"> могли сформулировать в</w:t>
      </w:r>
      <w:r w:rsidR="00ED4458">
        <w:rPr>
          <w:rFonts w:ascii="Times New Roman" w:hAnsi="Times New Roman" w:cs="Times New Roman"/>
          <w:sz w:val="20"/>
          <w:szCs w:val="20"/>
        </w:rPr>
        <w:t>ывод по уже готовому фрагменту.</w:t>
      </w:r>
    </w:p>
    <w:p w:rsidR="00A73594" w:rsidRPr="004678E7" w:rsidRDefault="00A73594"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b/>
          <w:sz w:val="20"/>
          <w:szCs w:val="20"/>
        </w:rPr>
        <w:t>5. Найди ключевые фразы.</w:t>
      </w:r>
      <w:r w:rsidRPr="004678E7">
        <w:rPr>
          <w:rFonts w:ascii="Times New Roman" w:hAnsi="Times New Roman" w:cs="Times New Roman"/>
          <w:sz w:val="20"/>
          <w:szCs w:val="20"/>
        </w:rPr>
        <w:t xml:space="preserve"> Учащиеся находят в тексте предложения</w:t>
      </w:r>
      <w:r w:rsidR="009F24BA" w:rsidRPr="004678E7">
        <w:rPr>
          <w:rFonts w:ascii="Times New Roman" w:hAnsi="Times New Roman" w:cs="Times New Roman"/>
          <w:sz w:val="20"/>
          <w:szCs w:val="20"/>
        </w:rPr>
        <w:t>,</w:t>
      </w:r>
      <w:r w:rsidRPr="004678E7">
        <w:rPr>
          <w:rFonts w:ascii="Times New Roman" w:hAnsi="Times New Roman" w:cs="Times New Roman"/>
          <w:sz w:val="20"/>
          <w:szCs w:val="20"/>
        </w:rPr>
        <w:t xml:space="preserve"> в которых может быть отражена основная мысль, тема, проблема. Это упражнение хорошо помогает отработать умение определять тему, идею, проблему текста, если они отражены в одном из предложений в тексте.</w:t>
      </w:r>
      <w:r w:rsidR="009F24BA" w:rsidRPr="004678E7">
        <w:rPr>
          <w:rFonts w:ascii="Times New Roman" w:hAnsi="Times New Roman" w:cs="Times New Roman"/>
          <w:sz w:val="20"/>
          <w:szCs w:val="20"/>
        </w:rPr>
        <w:t xml:space="preserve"> </w:t>
      </w:r>
    </w:p>
    <w:p w:rsidR="0004407B" w:rsidRPr="00ED4458" w:rsidRDefault="0004407B" w:rsidP="004678E7">
      <w:pPr>
        <w:spacing w:after="0" w:line="240" w:lineRule="auto"/>
        <w:ind w:firstLine="567"/>
        <w:rPr>
          <w:rFonts w:ascii="Times New Roman" w:hAnsi="Times New Roman" w:cs="Times New Roman"/>
          <w:sz w:val="20"/>
          <w:szCs w:val="20"/>
          <w:lang w:val="kk-KZ"/>
        </w:rPr>
      </w:pPr>
      <w:r w:rsidRPr="004678E7">
        <w:rPr>
          <w:rFonts w:ascii="Times New Roman" w:hAnsi="Times New Roman" w:cs="Times New Roman"/>
          <w:b/>
          <w:sz w:val="20"/>
          <w:szCs w:val="20"/>
        </w:rPr>
        <w:t>6</w:t>
      </w:r>
      <w:r w:rsidR="00A73594" w:rsidRPr="004678E7">
        <w:rPr>
          <w:rFonts w:ascii="Times New Roman" w:hAnsi="Times New Roman" w:cs="Times New Roman"/>
          <w:b/>
          <w:sz w:val="20"/>
          <w:szCs w:val="20"/>
        </w:rPr>
        <w:t>. Предложи актуальные темы эссе.</w:t>
      </w:r>
      <w:r w:rsidR="00A73594" w:rsidRPr="004678E7">
        <w:rPr>
          <w:rFonts w:ascii="Times New Roman" w:hAnsi="Times New Roman" w:cs="Times New Roman"/>
          <w:sz w:val="20"/>
          <w:szCs w:val="20"/>
        </w:rPr>
        <w:t xml:space="preserve"> Это задание позволит обсуждать те темы, которые на самом деле интересны ученикам</w:t>
      </w:r>
      <w:r w:rsidR="00EC0279" w:rsidRPr="004678E7">
        <w:rPr>
          <w:rFonts w:ascii="Times New Roman" w:hAnsi="Times New Roman" w:cs="Times New Roman"/>
          <w:sz w:val="20"/>
          <w:szCs w:val="20"/>
        </w:rPr>
        <w:t>,</w:t>
      </w:r>
      <w:r w:rsidR="00A73594" w:rsidRPr="004678E7">
        <w:rPr>
          <w:rFonts w:ascii="Times New Roman" w:hAnsi="Times New Roman" w:cs="Times New Roman"/>
          <w:sz w:val="20"/>
          <w:szCs w:val="20"/>
        </w:rPr>
        <w:t xml:space="preserve"> и подводить их к пониманию предложенных контрольных тем, искать между ними общее. Постарайтесь дать объективную обратную связь, спросите у учеников, почему был выбран этот список или</w:t>
      </w:r>
      <w:r w:rsidR="00ED4458">
        <w:rPr>
          <w:rFonts w:ascii="Times New Roman" w:hAnsi="Times New Roman" w:cs="Times New Roman"/>
          <w:sz w:val="20"/>
          <w:szCs w:val="20"/>
        </w:rPr>
        <w:t xml:space="preserve"> какая-то отдельно взятая тема.</w:t>
      </w:r>
    </w:p>
    <w:p w:rsidR="00A73594" w:rsidRPr="004678E7" w:rsidRDefault="0004407B" w:rsidP="004678E7">
      <w:pPr>
        <w:spacing w:after="0" w:line="240" w:lineRule="auto"/>
        <w:ind w:firstLine="567"/>
        <w:rPr>
          <w:rFonts w:ascii="Times New Roman" w:hAnsi="Times New Roman" w:cs="Times New Roman"/>
          <w:sz w:val="20"/>
          <w:szCs w:val="20"/>
        </w:rPr>
      </w:pPr>
      <w:r w:rsidRPr="004678E7">
        <w:rPr>
          <w:rFonts w:ascii="Times New Roman" w:hAnsi="Times New Roman" w:cs="Times New Roman"/>
          <w:b/>
          <w:sz w:val="20"/>
          <w:szCs w:val="20"/>
        </w:rPr>
        <w:t>7</w:t>
      </w:r>
      <w:r w:rsidR="00A73594" w:rsidRPr="004678E7">
        <w:rPr>
          <w:rFonts w:ascii="Times New Roman" w:hAnsi="Times New Roman" w:cs="Times New Roman"/>
          <w:b/>
          <w:sz w:val="20"/>
          <w:szCs w:val="20"/>
        </w:rPr>
        <w:t>. Отметь 10 интересных тем.</w:t>
      </w:r>
      <w:r w:rsidR="00A73594" w:rsidRPr="004678E7">
        <w:rPr>
          <w:rFonts w:ascii="Times New Roman" w:hAnsi="Times New Roman" w:cs="Times New Roman"/>
          <w:sz w:val="20"/>
          <w:szCs w:val="20"/>
        </w:rPr>
        <w:t xml:space="preserve"> Попросите учащихся выбрать для себя 10 самых интересных тем из 100. Затем пусть прокомментируют свой выбор. Задача учителя на этом этапе рассказать об условной классификации тем. Это поможет грамотно построить работу над подготовкой к эссе с учетом предложенной системы. Если уровень восприятия у учащихся высок, то вы можете вместе с ними поработать над составлением индивидуальной классификации тем.</w:t>
      </w:r>
    </w:p>
    <w:p w:rsidR="00126F29" w:rsidRPr="004678E7" w:rsidRDefault="00F12188" w:rsidP="004678E7">
      <w:pPr>
        <w:spacing w:after="0" w:line="240" w:lineRule="auto"/>
        <w:ind w:firstLine="567"/>
        <w:rPr>
          <w:rFonts w:ascii="Times New Roman" w:hAnsi="Times New Roman" w:cs="Times New Roman"/>
          <w:sz w:val="20"/>
          <w:szCs w:val="20"/>
          <w:lang w:val="kk-KZ"/>
        </w:rPr>
      </w:pPr>
      <w:r w:rsidRPr="004678E7">
        <w:rPr>
          <w:rFonts w:ascii="Times New Roman" w:hAnsi="Times New Roman" w:cs="Times New Roman"/>
          <w:sz w:val="20"/>
          <w:szCs w:val="20"/>
        </w:rPr>
        <w:t>Эффективность</w:t>
      </w:r>
      <w:r w:rsidR="00A73594" w:rsidRPr="004678E7">
        <w:rPr>
          <w:rFonts w:ascii="Times New Roman" w:hAnsi="Times New Roman" w:cs="Times New Roman"/>
          <w:sz w:val="20"/>
          <w:szCs w:val="20"/>
        </w:rPr>
        <w:t xml:space="preserve"> вышеуказанных заданий заключается в том, чтобы помочь «почувствовать»</w:t>
      </w:r>
      <w:r w:rsidRPr="004678E7">
        <w:rPr>
          <w:rFonts w:ascii="Times New Roman" w:hAnsi="Times New Roman" w:cs="Times New Roman"/>
          <w:sz w:val="20"/>
          <w:szCs w:val="20"/>
        </w:rPr>
        <w:t xml:space="preserve"> учащимся</w:t>
      </w:r>
      <w:r w:rsidR="00A73594" w:rsidRPr="004678E7">
        <w:rPr>
          <w:rFonts w:ascii="Times New Roman" w:hAnsi="Times New Roman" w:cs="Times New Roman"/>
          <w:sz w:val="20"/>
          <w:szCs w:val="20"/>
        </w:rPr>
        <w:t xml:space="preserve">, как </w:t>
      </w:r>
      <w:r w:rsidRPr="004678E7">
        <w:rPr>
          <w:rFonts w:ascii="Times New Roman" w:hAnsi="Times New Roman" w:cs="Times New Roman"/>
          <w:sz w:val="20"/>
          <w:szCs w:val="20"/>
        </w:rPr>
        <w:t xml:space="preserve">же </w:t>
      </w:r>
      <w:r w:rsidR="00A73594" w:rsidRPr="004678E7">
        <w:rPr>
          <w:rFonts w:ascii="Times New Roman" w:hAnsi="Times New Roman" w:cs="Times New Roman"/>
          <w:sz w:val="20"/>
          <w:szCs w:val="20"/>
        </w:rPr>
        <w:t xml:space="preserve">работают и функционируют все элементы эссе. Анализируя образцы и интерпретируя их, учащиеся должны получать удовольствие </w:t>
      </w:r>
      <w:r w:rsidRPr="004678E7">
        <w:rPr>
          <w:rFonts w:ascii="Times New Roman" w:hAnsi="Times New Roman" w:cs="Times New Roman"/>
          <w:sz w:val="20"/>
          <w:szCs w:val="20"/>
        </w:rPr>
        <w:t>при написании эссе</w:t>
      </w:r>
      <w:r w:rsidR="00A73594" w:rsidRPr="004678E7">
        <w:rPr>
          <w:rFonts w:ascii="Times New Roman" w:hAnsi="Times New Roman" w:cs="Times New Roman"/>
          <w:sz w:val="20"/>
          <w:szCs w:val="20"/>
        </w:rPr>
        <w:t xml:space="preserve">. </w:t>
      </w:r>
    </w:p>
    <w:p w:rsidR="00126F29" w:rsidRPr="004678E7" w:rsidRDefault="00126F29" w:rsidP="004678E7">
      <w:pPr>
        <w:spacing w:after="0" w:line="240" w:lineRule="auto"/>
        <w:ind w:firstLine="567"/>
        <w:rPr>
          <w:rFonts w:ascii="Times New Roman" w:hAnsi="Times New Roman" w:cs="Times New Roman"/>
          <w:b/>
          <w:sz w:val="20"/>
          <w:szCs w:val="20"/>
        </w:rPr>
      </w:pPr>
      <w:r w:rsidRPr="004678E7">
        <w:rPr>
          <w:rFonts w:ascii="Times New Roman" w:hAnsi="Times New Roman" w:cs="Times New Roman"/>
          <w:b/>
          <w:sz w:val="20"/>
          <w:szCs w:val="20"/>
        </w:rPr>
        <w:t>ИСПОЛЬЗОВАННАЯ ЛИТЕРАТУРА</w:t>
      </w:r>
    </w:p>
    <w:p w:rsidR="00126F29" w:rsidRPr="004678E7" w:rsidRDefault="00126F29" w:rsidP="004678E7">
      <w:pPr>
        <w:pStyle w:val="a8"/>
        <w:numPr>
          <w:ilvl w:val="0"/>
          <w:numId w:val="2"/>
        </w:numPr>
        <w:spacing w:after="0" w:line="240" w:lineRule="auto"/>
        <w:ind w:left="0" w:hanging="284"/>
        <w:rPr>
          <w:rFonts w:ascii="Times New Roman" w:hAnsi="Times New Roman"/>
          <w:spacing w:val="-4"/>
          <w:sz w:val="20"/>
          <w:szCs w:val="20"/>
        </w:rPr>
      </w:pPr>
      <w:r w:rsidRPr="004678E7">
        <w:rPr>
          <w:rFonts w:ascii="Times New Roman" w:hAnsi="Times New Roman"/>
          <w:spacing w:val="-4"/>
          <w:sz w:val="20"/>
          <w:szCs w:val="20"/>
        </w:rPr>
        <w:t>Ожегов С. И., Шведова Н. Ю. Толковый словарь русского языка. – М.,2002. – 939 с.</w:t>
      </w:r>
    </w:p>
    <w:p w:rsidR="00126F29" w:rsidRPr="004678E7" w:rsidRDefault="00126F29" w:rsidP="004678E7">
      <w:pPr>
        <w:pStyle w:val="a8"/>
        <w:numPr>
          <w:ilvl w:val="0"/>
          <w:numId w:val="2"/>
        </w:numPr>
        <w:spacing w:after="0" w:line="240" w:lineRule="auto"/>
        <w:ind w:left="0" w:hanging="284"/>
        <w:rPr>
          <w:rFonts w:ascii="Times New Roman" w:hAnsi="Times New Roman"/>
          <w:spacing w:val="-4"/>
          <w:sz w:val="20"/>
          <w:szCs w:val="20"/>
        </w:rPr>
      </w:pPr>
      <w:proofErr w:type="spellStart"/>
      <w:r w:rsidRPr="004678E7">
        <w:rPr>
          <w:rFonts w:ascii="Times New Roman" w:hAnsi="Times New Roman"/>
          <w:bCs/>
          <w:spacing w:val="-4"/>
          <w:sz w:val="20"/>
          <w:szCs w:val="20"/>
          <w:shd w:val="clear" w:color="auto" w:fill="FFFFFF"/>
        </w:rPr>
        <w:t>Книгин</w:t>
      </w:r>
      <w:proofErr w:type="spellEnd"/>
      <w:r w:rsidRPr="004678E7">
        <w:rPr>
          <w:rFonts w:ascii="Times New Roman" w:hAnsi="Times New Roman"/>
          <w:bCs/>
          <w:spacing w:val="-4"/>
          <w:sz w:val="20"/>
          <w:szCs w:val="20"/>
          <w:shd w:val="clear" w:color="auto" w:fill="FFFFFF"/>
        </w:rPr>
        <w:t xml:space="preserve"> И. А.</w:t>
      </w:r>
      <w:r w:rsidRPr="004678E7">
        <w:rPr>
          <w:rFonts w:ascii="Times New Roman" w:hAnsi="Times New Roman"/>
          <w:spacing w:val="-4"/>
          <w:sz w:val="20"/>
          <w:szCs w:val="20"/>
        </w:rPr>
        <w:t xml:space="preserve"> Словарь литературоведческих терминов. – Саратов: Лицей, 2006. ‒ 270 с.</w:t>
      </w:r>
    </w:p>
    <w:p w:rsidR="004678E7" w:rsidRPr="004678E7" w:rsidRDefault="00126F29" w:rsidP="004678E7">
      <w:pPr>
        <w:pStyle w:val="a8"/>
        <w:numPr>
          <w:ilvl w:val="0"/>
          <w:numId w:val="2"/>
        </w:numPr>
        <w:spacing w:after="0" w:line="240" w:lineRule="auto"/>
        <w:ind w:left="0" w:hanging="284"/>
        <w:rPr>
          <w:rFonts w:ascii="Times New Roman" w:hAnsi="Times New Roman"/>
          <w:spacing w:val="-4"/>
          <w:sz w:val="20"/>
          <w:szCs w:val="20"/>
        </w:rPr>
      </w:pPr>
      <w:r w:rsidRPr="004678E7">
        <w:rPr>
          <w:rFonts w:ascii="Times New Roman" w:hAnsi="Times New Roman"/>
          <w:spacing w:val="-4"/>
          <w:sz w:val="20"/>
          <w:szCs w:val="20"/>
        </w:rPr>
        <w:t>Методические рекомендации по написанию эссе. – Астана, 2018. – 16 с.</w:t>
      </w:r>
    </w:p>
    <w:p w:rsidR="004678E7" w:rsidRPr="004678E7" w:rsidRDefault="00126F29" w:rsidP="004678E7">
      <w:pPr>
        <w:pStyle w:val="a8"/>
        <w:numPr>
          <w:ilvl w:val="0"/>
          <w:numId w:val="2"/>
        </w:numPr>
        <w:spacing w:after="0" w:line="240" w:lineRule="auto"/>
        <w:ind w:left="0" w:hanging="284"/>
        <w:rPr>
          <w:rFonts w:ascii="Times New Roman" w:hAnsi="Times New Roman"/>
          <w:spacing w:val="-4"/>
          <w:sz w:val="20"/>
          <w:szCs w:val="20"/>
        </w:rPr>
      </w:pPr>
      <w:r w:rsidRPr="004678E7">
        <w:rPr>
          <w:rFonts w:ascii="Times New Roman" w:hAnsi="Times New Roman"/>
          <w:spacing w:val="-4"/>
          <w:sz w:val="20"/>
          <w:szCs w:val="20"/>
        </w:rPr>
        <w:t xml:space="preserve">Дмитровский А.Л. Эссе как жанр публицистики. – Санкт-Петербург, 2002. – 202 c. </w:t>
      </w:r>
    </w:p>
    <w:p w:rsidR="00C41BF2" w:rsidRPr="004678E7" w:rsidRDefault="00126F29" w:rsidP="004678E7">
      <w:pPr>
        <w:pStyle w:val="a8"/>
        <w:numPr>
          <w:ilvl w:val="0"/>
          <w:numId w:val="2"/>
        </w:numPr>
        <w:spacing w:after="0" w:line="240" w:lineRule="auto"/>
        <w:ind w:left="0" w:hanging="284"/>
        <w:rPr>
          <w:rFonts w:ascii="Times New Roman" w:hAnsi="Times New Roman"/>
          <w:spacing w:val="-4"/>
          <w:sz w:val="20"/>
          <w:szCs w:val="20"/>
        </w:rPr>
      </w:pPr>
      <w:proofErr w:type="spellStart"/>
      <w:r w:rsidRPr="004678E7">
        <w:rPr>
          <w:rFonts w:ascii="Times New Roman" w:hAnsi="Times New Roman"/>
          <w:spacing w:val="-4"/>
          <w:sz w:val="20"/>
          <w:szCs w:val="20"/>
        </w:rPr>
        <w:t>Стычева</w:t>
      </w:r>
      <w:proofErr w:type="spellEnd"/>
      <w:r w:rsidRPr="004678E7">
        <w:rPr>
          <w:rFonts w:ascii="Times New Roman" w:hAnsi="Times New Roman"/>
          <w:spacing w:val="-4"/>
          <w:sz w:val="20"/>
          <w:szCs w:val="20"/>
        </w:rPr>
        <w:t xml:space="preserve"> О.А., </w:t>
      </w:r>
      <w:proofErr w:type="spellStart"/>
      <w:r w:rsidRPr="004678E7">
        <w:rPr>
          <w:rFonts w:ascii="Times New Roman" w:hAnsi="Times New Roman"/>
          <w:spacing w:val="-4"/>
          <w:sz w:val="20"/>
          <w:szCs w:val="20"/>
        </w:rPr>
        <w:t>Темирбекова</w:t>
      </w:r>
      <w:proofErr w:type="spellEnd"/>
      <w:r w:rsidRPr="004678E7">
        <w:rPr>
          <w:rFonts w:ascii="Times New Roman" w:hAnsi="Times New Roman"/>
          <w:spacing w:val="-4"/>
          <w:sz w:val="20"/>
          <w:szCs w:val="20"/>
        </w:rPr>
        <w:t xml:space="preserve"> Г.А. Жанр эссе на занятиях по русскому языку в вузе. Взгляд в будущее в формате современной тенденции образования: сб. ст. </w:t>
      </w:r>
      <w:proofErr w:type="spellStart"/>
      <w:r w:rsidRPr="004678E7">
        <w:rPr>
          <w:rFonts w:ascii="Times New Roman" w:hAnsi="Times New Roman"/>
          <w:spacing w:val="-4"/>
          <w:sz w:val="20"/>
          <w:szCs w:val="20"/>
        </w:rPr>
        <w:t>междунар</w:t>
      </w:r>
      <w:proofErr w:type="spellEnd"/>
      <w:r w:rsidRPr="004678E7">
        <w:rPr>
          <w:rFonts w:ascii="Times New Roman" w:hAnsi="Times New Roman"/>
          <w:spacing w:val="-4"/>
          <w:sz w:val="20"/>
          <w:szCs w:val="20"/>
        </w:rPr>
        <w:t>. науч</w:t>
      </w:r>
      <w:proofErr w:type="gramStart"/>
      <w:r w:rsidRPr="004678E7">
        <w:rPr>
          <w:rFonts w:ascii="Times New Roman" w:hAnsi="Times New Roman"/>
          <w:spacing w:val="-4"/>
          <w:sz w:val="20"/>
          <w:szCs w:val="20"/>
        </w:rPr>
        <w:t>.-</w:t>
      </w:r>
      <w:proofErr w:type="spellStart"/>
      <w:proofErr w:type="gramEnd"/>
      <w:r w:rsidRPr="004678E7">
        <w:rPr>
          <w:rFonts w:ascii="Times New Roman" w:hAnsi="Times New Roman"/>
          <w:spacing w:val="-4"/>
          <w:sz w:val="20"/>
          <w:szCs w:val="20"/>
        </w:rPr>
        <w:t>практ</w:t>
      </w:r>
      <w:proofErr w:type="spellEnd"/>
      <w:r w:rsidRPr="004678E7">
        <w:rPr>
          <w:rFonts w:ascii="Times New Roman" w:hAnsi="Times New Roman"/>
          <w:spacing w:val="-4"/>
          <w:sz w:val="20"/>
          <w:szCs w:val="20"/>
        </w:rPr>
        <w:t xml:space="preserve">. </w:t>
      </w:r>
      <w:proofErr w:type="spellStart"/>
      <w:r w:rsidRPr="004678E7">
        <w:rPr>
          <w:rFonts w:ascii="Times New Roman" w:hAnsi="Times New Roman"/>
          <w:spacing w:val="-4"/>
          <w:sz w:val="20"/>
          <w:szCs w:val="20"/>
        </w:rPr>
        <w:t>конф</w:t>
      </w:r>
      <w:proofErr w:type="spellEnd"/>
      <w:r w:rsidRPr="004678E7">
        <w:rPr>
          <w:rFonts w:ascii="Times New Roman" w:hAnsi="Times New Roman"/>
          <w:spacing w:val="-4"/>
          <w:sz w:val="20"/>
          <w:szCs w:val="20"/>
        </w:rPr>
        <w:t>. – Шымкент, 2019. – С. 69-74.</w:t>
      </w:r>
    </w:p>
    <w:sectPr w:rsidR="00C41BF2" w:rsidRPr="004678E7" w:rsidSect="0004407B">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A64"/>
    <w:multiLevelType w:val="hybridMultilevel"/>
    <w:tmpl w:val="BEB48C34"/>
    <w:lvl w:ilvl="0" w:tplc="0B24D9D4">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5D7D55"/>
    <w:multiLevelType w:val="hybridMultilevel"/>
    <w:tmpl w:val="F97801A0"/>
    <w:lvl w:ilvl="0" w:tplc="0419000F">
      <w:start w:val="1"/>
      <w:numFmt w:val="decimal"/>
      <w:lvlText w:val="%1."/>
      <w:lvlJc w:val="left"/>
      <w:pPr>
        <w:ind w:left="502" w:hanging="360"/>
      </w:pPr>
    </w:lvl>
    <w:lvl w:ilvl="1" w:tplc="04190019">
      <w:start w:val="1"/>
      <w:numFmt w:val="decimal"/>
      <w:lvlText w:val="%2."/>
      <w:lvlJc w:val="left"/>
      <w:pPr>
        <w:tabs>
          <w:tab w:val="num" w:pos="655"/>
        </w:tabs>
        <w:ind w:left="655" w:hanging="360"/>
      </w:pPr>
    </w:lvl>
    <w:lvl w:ilvl="2" w:tplc="0419001B">
      <w:start w:val="1"/>
      <w:numFmt w:val="decimal"/>
      <w:lvlText w:val="%3."/>
      <w:lvlJc w:val="left"/>
      <w:pPr>
        <w:tabs>
          <w:tab w:val="num" w:pos="1375"/>
        </w:tabs>
        <w:ind w:left="1375" w:hanging="360"/>
      </w:pPr>
    </w:lvl>
    <w:lvl w:ilvl="3" w:tplc="0419000F">
      <w:start w:val="1"/>
      <w:numFmt w:val="decimal"/>
      <w:lvlText w:val="%4."/>
      <w:lvlJc w:val="left"/>
      <w:pPr>
        <w:tabs>
          <w:tab w:val="num" w:pos="2095"/>
        </w:tabs>
        <w:ind w:left="2095" w:hanging="360"/>
      </w:pPr>
    </w:lvl>
    <w:lvl w:ilvl="4" w:tplc="04190019">
      <w:start w:val="1"/>
      <w:numFmt w:val="decimal"/>
      <w:lvlText w:val="%5."/>
      <w:lvlJc w:val="left"/>
      <w:pPr>
        <w:tabs>
          <w:tab w:val="num" w:pos="2815"/>
        </w:tabs>
        <w:ind w:left="2815" w:hanging="360"/>
      </w:pPr>
    </w:lvl>
    <w:lvl w:ilvl="5" w:tplc="0419001B">
      <w:start w:val="1"/>
      <w:numFmt w:val="decimal"/>
      <w:lvlText w:val="%6."/>
      <w:lvlJc w:val="left"/>
      <w:pPr>
        <w:tabs>
          <w:tab w:val="num" w:pos="3535"/>
        </w:tabs>
        <w:ind w:left="3535" w:hanging="360"/>
      </w:pPr>
    </w:lvl>
    <w:lvl w:ilvl="6" w:tplc="0419000F">
      <w:start w:val="1"/>
      <w:numFmt w:val="decimal"/>
      <w:lvlText w:val="%7."/>
      <w:lvlJc w:val="left"/>
      <w:pPr>
        <w:tabs>
          <w:tab w:val="num" w:pos="4255"/>
        </w:tabs>
        <w:ind w:left="4255" w:hanging="360"/>
      </w:pPr>
    </w:lvl>
    <w:lvl w:ilvl="7" w:tplc="04190019">
      <w:start w:val="1"/>
      <w:numFmt w:val="decimal"/>
      <w:lvlText w:val="%8."/>
      <w:lvlJc w:val="left"/>
      <w:pPr>
        <w:tabs>
          <w:tab w:val="num" w:pos="4975"/>
        </w:tabs>
        <w:ind w:left="4975" w:hanging="360"/>
      </w:pPr>
    </w:lvl>
    <w:lvl w:ilvl="8" w:tplc="0419001B">
      <w:start w:val="1"/>
      <w:numFmt w:val="decimal"/>
      <w:lvlText w:val="%9."/>
      <w:lvlJc w:val="left"/>
      <w:pPr>
        <w:tabs>
          <w:tab w:val="num" w:pos="5695"/>
        </w:tabs>
        <w:ind w:left="5695" w:hanging="360"/>
      </w:pPr>
    </w:lvl>
  </w:abstractNum>
  <w:abstractNum w:abstractNumId="2">
    <w:nsid w:val="5EDA2742"/>
    <w:multiLevelType w:val="hybridMultilevel"/>
    <w:tmpl w:val="9CB40AD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41BF2"/>
    <w:rsid w:val="00014AD6"/>
    <w:rsid w:val="00032A4C"/>
    <w:rsid w:val="0004407B"/>
    <w:rsid w:val="000701F5"/>
    <w:rsid w:val="00126F29"/>
    <w:rsid w:val="00175E92"/>
    <w:rsid w:val="0019238D"/>
    <w:rsid w:val="001E2BC6"/>
    <w:rsid w:val="00262ACF"/>
    <w:rsid w:val="002A638B"/>
    <w:rsid w:val="0033366F"/>
    <w:rsid w:val="00400588"/>
    <w:rsid w:val="004678E7"/>
    <w:rsid w:val="004959FA"/>
    <w:rsid w:val="006013E9"/>
    <w:rsid w:val="007162D8"/>
    <w:rsid w:val="008161E5"/>
    <w:rsid w:val="0088541F"/>
    <w:rsid w:val="00991E50"/>
    <w:rsid w:val="009F24BA"/>
    <w:rsid w:val="00A73594"/>
    <w:rsid w:val="00A83C0E"/>
    <w:rsid w:val="00A97DA1"/>
    <w:rsid w:val="00C01316"/>
    <w:rsid w:val="00C41BF2"/>
    <w:rsid w:val="00EC0279"/>
    <w:rsid w:val="00ED4458"/>
    <w:rsid w:val="00F1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1B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1BF2"/>
    <w:rPr>
      <w:rFonts w:ascii="Tahoma" w:hAnsi="Tahoma" w:cs="Tahoma"/>
      <w:sz w:val="16"/>
      <w:szCs w:val="16"/>
    </w:rPr>
  </w:style>
  <w:style w:type="character" w:styleId="a5">
    <w:name w:val="Emphasis"/>
    <w:basedOn w:val="a0"/>
    <w:uiPriority w:val="20"/>
    <w:qFormat/>
    <w:rsid w:val="00C41BF2"/>
    <w:rPr>
      <w:rFonts w:cs="Times New Roman"/>
      <w:i/>
      <w:iCs/>
    </w:rPr>
  </w:style>
  <w:style w:type="character" w:styleId="a6">
    <w:name w:val="Strong"/>
    <w:basedOn w:val="a0"/>
    <w:uiPriority w:val="22"/>
    <w:qFormat/>
    <w:rsid w:val="00C41BF2"/>
    <w:rPr>
      <w:rFonts w:cs="Times New Roman"/>
      <w:b/>
      <w:bCs/>
    </w:rPr>
  </w:style>
  <w:style w:type="paragraph" w:styleId="a7">
    <w:name w:val="Normal (Web)"/>
    <w:aliases w:val="Обычный (веб) Знак,Знак Знак,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Знак4,Знак,Обычный (Web)1,З"/>
    <w:basedOn w:val="a"/>
    <w:link w:val="1"/>
    <w:uiPriority w:val="99"/>
    <w:qFormat/>
    <w:rsid w:val="00C41BF2"/>
    <w:pPr>
      <w:spacing w:before="100" w:beforeAutospacing="1" w:after="100" w:afterAutospacing="1" w:line="240" w:lineRule="auto"/>
    </w:pPr>
    <w:rPr>
      <w:rFonts w:ascii="Calibri" w:eastAsia="Times New Roman" w:hAnsi="Calibri" w:cs="Times New Roman"/>
      <w:sz w:val="24"/>
      <w:szCs w:val="24"/>
    </w:rPr>
  </w:style>
  <w:style w:type="character" w:customStyle="1" w:styleId="1">
    <w:name w:val="Обычный (веб) Знак1"/>
    <w:aliases w:val="Обычный (веб) Знак Знак,Знак Знак Знак,Обычный (Web) Знак,Обычный (веб) Знак Знак Char Знак Знак,Обычный (веб) Знак Знак Char Char Знак Знак,Обычный (веб) Знак Знак Знак Знак Знак,Обычный (веб) Знак Знак Знак1 Знак,Знак4 Знак,З Знак"/>
    <w:basedOn w:val="a0"/>
    <w:link w:val="a7"/>
    <w:uiPriority w:val="99"/>
    <w:locked/>
    <w:rsid w:val="00C41BF2"/>
    <w:rPr>
      <w:rFonts w:ascii="Calibri" w:eastAsia="Times New Roman" w:hAnsi="Calibri" w:cs="Times New Roman"/>
      <w:sz w:val="24"/>
      <w:szCs w:val="24"/>
    </w:rPr>
  </w:style>
  <w:style w:type="paragraph" w:styleId="a8">
    <w:name w:val="List Paragraph"/>
    <w:aliases w:val="без абзаца,List Paragraph,маркированный,Абзац списка11,Абзац списка71,Абзац с отступом,References,2 список маркированный"/>
    <w:basedOn w:val="a"/>
    <w:link w:val="a9"/>
    <w:uiPriority w:val="34"/>
    <w:qFormat/>
    <w:rsid w:val="00A73594"/>
    <w:pPr>
      <w:ind w:left="720"/>
      <w:contextualSpacing/>
    </w:pPr>
    <w:rPr>
      <w:rFonts w:ascii="Calibri" w:eastAsia="Times New Roman" w:hAnsi="Calibri" w:cs="Times New Roman"/>
      <w:lang w:eastAsia="en-US"/>
    </w:rPr>
  </w:style>
  <w:style w:type="character" w:customStyle="1" w:styleId="a9">
    <w:name w:val="Абзац списка Знак"/>
    <w:aliases w:val="без абзаца Знак,List Paragraph Знак,маркированный Знак,Абзац списка11 Знак,Абзац списка71 Знак,Абзац с отступом Знак,References Знак,2 список маркированный Знак"/>
    <w:link w:val="a8"/>
    <w:uiPriority w:val="34"/>
    <w:locked/>
    <w:rsid w:val="00A73594"/>
    <w:rPr>
      <w:rFonts w:ascii="Calibri" w:eastAsia="Times New Roman" w:hAnsi="Calibri" w:cs="Times New Roman"/>
      <w:lang w:eastAsia="en-US"/>
    </w:rPr>
  </w:style>
  <w:style w:type="character" w:styleId="aa">
    <w:name w:val="Hyperlink"/>
    <w:basedOn w:val="a0"/>
    <w:uiPriority w:val="99"/>
    <w:semiHidden/>
    <w:unhideWhenUsed/>
    <w:rsid w:val="00126F29"/>
    <w:rPr>
      <w:rFonts w:ascii="Times New Roman" w:hAnsi="Times New Roman" w:cs="Times New Roman" w:hint="default"/>
      <w:color w:val="0000FF"/>
      <w:u w:val="single"/>
    </w:rPr>
  </w:style>
  <w:style w:type="paragraph" w:styleId="ab">
    <w:name w:val="Plain Text"/>
    <w:basedOn w:val="a"/>
    <w:link w:val="ac"/>
    <w:uiPriority w:val="99"/>
    <w:semiHidden/>
    <w:unhideWhenUsed/>
    <w:rsid w:val="00126F29"/>
    <w:pPr>
      <w:autoSpaceDE w:val="0"/>
      <w:autoSpaceDN w:val="0"/>
      <w:adjustRightInd w:val="0"/>
      <w:spacing w:after="0" w:line="240" w:lineRule="auto"/>
    </w:pPr>
    <w:rPr>
      <w:rFonts w:ascii="Courier New" w:eastAsia="Times New Roman" w:hAnsi="Courier New" w:cs="Courier New"/>
      <w:sz w:val="20"/>
      <w:szCs w:val="20"/>
      <w:lang w:val="en-US" w:bidi="en-US"/>
    </w:rPr>
  </w:style>
  <w:style w:type="character" w:customStyle="1" w:styleId="ac">
    <w:name w:val="Текст Знак"/>
    <w:basedOn w:val="a0"/>
    <w:link w:val="ab"/>
    <w:uiPriority w:val="99"/>
    <w:semiHidden/>
    <w:rsid w:val="00126F29"/>
    <w:rPr>
      <w:rFonts w:ascii="Courier New" w:eastAsia="Times New Roman" w:hAnsi="Courier New" w:cs="Courier New"/>
      <w:sz w:val="20"/>
      <w:szCs w:val="20"/>
      <w:lang w:val="en-US" w:bidi="en-US"/>
    </w:rPr>
  </w:style>
  <w:style w:type="paragraph" w:styleId="ad">
    <w:name w:val="No Spacing"/>
    <w:uiPriority w:val="1"/>
    <w:qFormat/>
    <w:rsid w:val="00126F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85785">
      <w:bodyDiv w:val="1"/>
      <w:marLeft w:val="0"/>
      <w:marRight w:val="0"/>
      <w:marTop w:val="0"/>
      <w:marBottom w:val="0"/>
      <w:divBdr>
        <w:top w:val="none" w:sz="0" w:space="0" w:color="auto"/>
        <w:left w:val="none" w:sz="0" w:space="0" w:color="auto"/>
        <w:bottom w:val="none" w:sz="0" w:space="0" w:color="auto"/>
        <w:right w:val="none" w:sz="0" w:space="0" w:color="auto"/>
      </w:divBdr>
    </w:div>
    <w:div w:id="16472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659E-160C-41BB-BD82-F735007A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Malyka</cp:lastModifiedBy>
  <cp:revision>24</cp:revision>
  <dcterms:created xsi:type="dcterms:W3CDTF">2022-07-15T05:18:00Z</dcterms:created>
  <dcterms:modified xsi:type="dcterms:W3CDTF">2025-12-08T06:04:00Z</dcterms:modified>
</cp:coreProperties>
</file>